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FD94A1" w14:textId="7AA6F0C9" w:rsidR="00B80385" w:rsidRDefault="0099315F" w:rsidP="00B80385">
      <w:pPr>
        <w:pStyle w:val="CRCoverPage"/>
        <w:tabs>
          <w:tab w:val="right" w:pos="9638"/>
        </w:tabs>
        <w:spacing w:after="0"/>
        <w:outlineLvl w:val="0"/>
        <w:rPr>
          <w:b/>
          <w:noProof/>
          <w:sz w:val="24"/>
        </w:rPr>
      </w:pPr>
      <w:bookmarkStart w:id="0" w:name="_Hlk505952399"/>
      <w:r w:rsidRPr="0099315F">
        <w:rPr>
          <w:b/>
          <w:noProof/>
          <w:sz w:val="24"/>
        </w:rPr>
        <w:t>SA WG2 Meeting #S2-127BIS</w:t>
      </w:r>
      <w:r w:rsidR="00B80385">
        <w:rPr>
          <w:b/>
          <w:noProof/>
          <w:sz w:val="24"/>
        </w:rPr>
        <w:tab/>
      </w:r>
      <w:r w:rsidR="008D3D22" w:rsidRPr="008D3D22">
        <w:rPr>
          <w:b/>
          <w:noProof/>
          <w:sz w:val="24"/>
        </w:rPr>
        <w:t>S2-18</w:t>
      </w:r>
      <w:r w:rsidR="000E4633">
        <w:rPr>
          <w:b/>
          <w:noProof/>
          <w:sz w:val="24"/>
        </w:rPr>
        <w:t>59</w:t>
      </w:r>
      <w:r w:rsidR="00087CE9">
        <w:rPr>
          <w:b/>
          <w:noProof/>
          <w:sz w:val="24"/>
        </w:rPr>
        <w:t>74</w:t>
      </w:r>
    </w:p>
    <w:p w14:paraId="2E3BAC45" w14:textId="7671BE25" w:rsidR="00B80385" w:rsidRDefault="006A6A28" w:rsidP="00B80385">
      <w:pPr>
        <w:pStyle w:val="CRCoverPage"/>
        <w:pBdr>
          <w:bottom w:val="single" w:sz="6" w:space="0" w:color="auto"/>
        </w:pBdr>
        <w:tabs>
          <w:tab w:val="right" w:pos="9638"/>
        </w:tabs>
        <w:spacing w:after="0"/>
        <w:outlineLvl w:val="0"/>
        <w:rPr>
          <w:b/>
          <w:noProof/>
          <w:sz w:val="24"/>
        </w:rPr>
      </w:pPr>
      <w:r w:rsidRPr="006A6A28">
        <w:rPr>
          <w:b/>
          <w:noProof/>
          <w:sz w:val="24"/>
        </w:rPr>
        <w:t>28 May - 01 June, 2018, Newport Beach, California, USA</w:t>
      </w:r>
      <w:r w:rsidR="00B80385">
        <w:rPr>
          <w:b/>
          <w:noProof/>
          <w:color w:val="0000FF"/>
        </w:rPr>
        <w:tab/>
        <w:t xml:space="preserve">(revision of </w:t>
      </w:r>
      <w:r w:rsidR="00087CE9">
        <w:rPr>
          <w:b/>
          <w:noProof/>
          <w:color w:val="0000FF"/>
        </w:rPr>
        <w:t xml:space="preserve">S2-185943 of </w:t>
      </w:r>
      <w:r w:rsidR="00B80385">
        <w:rPr>
          <w:b/>
          <w:noProof/>
          <w:color w:val="0000FF"/>
        </w:rPr>
        <w:t>S2-18</w:t>
      </w:r>
      <w:r w:rsidR="000E4633">
        <w:rPr>
          <w:b/>
          <w:noProof/>
          <w:color w:val="0000FF"/>
        </w:rPr>
        <w:t>5217</w:t>
      </w:r>
      <w:r w:rsidR="00B80385">
        <w:rPr>
          <w:b/>
          <w:noProof/>
          <w:color w:val="0000FF"/>
        </w:rPr>
        <w:t>)</w:t>
      </w:r>
    </w:p>
    <w:p w14:paraId="424CAD5B" w14:textId="77777777" w:rsidR="00463675" w:rsidRDefault="00463675">
      <w:pPr>
        <w:rPr>
          <w:rFonts w:ascii="Arial" w:hAnsi="Arial" w:cs="Arial"/>
        </w:rPr>
      </w:pPr>
    </w:p>
    <w:p w14:paraId="12A3512E" w14:textId="7170384B"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02D48">
        <w:rPr>
          <w:rFonts w:ascii="Arial" w:hAnsi="Arial" w:cs="Arial" w:hint="eastAsia"/>
          <w:b/>
          <w:lang w:eastAsia="ko-KR"/>
        </w:rPr>
        <w:t xml:space="preserve">Reply </w:t>
      </w:r>
      <w:r w:rsidR="00A8524C" w:rsidRPr="00A8524C">
        <w:rPr>
          <w:rFonts w:ascii="Arial" w:hAnsi="Arial" w:cs="Arial"/>
        </w:rPr>
        <w:t>L</w:t>
      </w:r>
      <w:r w:rsidR="00A1443B">
        <w:rPr>
          <w:rFonts w:ascii="Arial" w:hAnsi="Arial" w:cs="Arial"/>
          <w:bCs/>
        </w:rPr>
        <w:t xml:space="preserve">S on </w:t>
      </w:r>
      <w:r w:rsidR="00D40431">
        <w:rPr>
          <w:rFonts w:ascii="Arial" w:hAnsi="Arial" w:cs="Arial"/>
          <w:bCs/>
        </w:rPr>
        <w:t>UE policy delivery</w:t>
      </w:r>
    </w:p>
    <w:p w14:paraId="1E6E1260" w14:textId="5D3F742D" w:rsidR="000B683A" w:rsidRPr="00385529" w:rsidRDefault="00463675" w:rsidP="000B683A">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D40431">
        <w:rPr>
          <w:rFonts w:ascii="Arial" w:hAnsi="Arial" w:cs="Arial"/>
          <w:bCs/>
        </w:rPr>
        <w:t>Reply LS on UE policy delivery</w:t>
      </w:r>
      <w:r w:rsidR="00A02D48">
        <w:rPr>
          <w:rFonts w:ascii="Arial" w:hAnsi="Arial" w:cs="Arial"/>
          <w:bCs/>
        </w:rPr>
        <w:t xml:space="preserve"> (</w:t>
      </w:r>
      <w:r w:rsidR="00A02D48">
        <w:rPr>
          <w:rFonts w:ascii="Arial" w:hAnsi="Arial" w:cs="Arial"/>
        </w:rPr>
        <w:t>S2-18</w:t>
      </w:r>
      <w:r w:rsidR="00795610">
        <w:rPr>
          <w:rFonts w:ascii="Arial" w:hAnsi="Arial" w:cs="Arial"/>
        </w:rPr>
        <w:t>4688</w:t>
      </w:r>
      <w:r w:rsidR="00A02D48">
        <w:rPr>
          <w:rFonts w:ascii="Arial" w:hAnsi="Arial" w:cs="Arial"/>
        </w:rPr>
        <w:t>/</w:t>
      </w:r>
      <w:r w:rsidR="00A02D48" w:rsidRPr="002D30CA">
        <w:t xml:space="preserve"> </w:t>
      </w:r>
      <w:r w:rsidR="00D40431" w:rsidRPr="00D40431">
        <w:rPr>
          <w:rFonts w:ascii="Arial" w:hAnsi="Arial" w:cs="Arial"/>
        </w:rPr>
        <w:t>C3-182497</w:t>
      </w:r>
      <w:r w:rsidR="00A02D48">
        <w:rPr>
          <w:rFonts w:ascii="Arial" w:hAnsi="Arial" w:cs="Arial"/>
        </w:rPr>
        <w:t>)</w:t>
      </w:r>
    </w:p>
    <w:p w14:paraId="7FC3BD58" w14:textId="666E1EAC"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D40431">
        <w:rPr>
          <w:rFonts w:ascii="Arial" w:hAnsi="Arial" w:cs="Arial"/>
          <w:bCs/>
        </w:rPr>
        <w:t>5</w:t>
      </w:r>
    </w:p>
    <w:p w14:paraId="1343DC52" w14:textId="3FC7AE07"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D40431">
        <w:rPr>
          <w:rFonts w:ascii="Arial" w:hAnsi="Arial" w:cs="Arial"/>
          <w:bCs/>
        </w:rPr>
        <w:t>5GS_Ph1</w:t>
      </w:r>
    </w:p>
    <w:p w14:paraId="2D67F94D" w14:textId="77777777" w:rsidR="00463675" w:rsidRPr="00385529" w:rsidRDefault="00463675">
      <w:pPr>
        <w:spacing w:after="60"/>
        <w:ind w:left="1985" w:hanging="1985"/>
        <w:rPr>
          <w:rFonts w:ascii="Arial" w:hAnsi="Arial" w:cs="Arial"/>
          <w:b/>
        </w:rPr>
      </w:pPr>
    </w:p>
    <w:p w14:paraId="08D3CBB4" w14:textId="77777777"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B683A" w:rsidRPr="00385529">
        <w:rPr>
          <w:rFonts w:ascii="Arial" w:hAnsi="Arial" w:cs="Arial"/>
          <w:bCs/>
        </w:rPr>
        <w:t xml:space="preserve">TSG </w:t>
      </w:r>
      <w:r w:rsidR="000B683A">
        <w:rPr>
          <w:rFonts w:ascii="Arial" w:hAnsi="Arial" w:cs="Arial"/>
          <w:bCs/>
        </w:rPr>
        <w:t>SA</w:t>
      </w:r>
      <w:r w:rsidR="000B683A" w:rsidRPr="00385529">
        <w:rPr>
          <w:rFonts w:ascii="Arial" w:hAnsi="Arial" w:cs="Arial"/>
          <w:bCs/>
        </w:rPr>
        <w:t xml:space="preserve"> WG</w:t>
      </w:r>
      <w:r w:rsidR="000B683A">
        <w:rPr>
          <w:rFonts w:ascii="Arial" w:hAnsi="Arial" w:cs="Arial"/>
          <w:bCs/>
        </w:rPr>
        <w:t>2</w:t>
      </w:r>
    </w:p>
    <w:p w14:paraId="403A6BDE" w14:textId="47115265"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2D30CA" w:rsidRPr="002D30CA">
        <w:rPr>
          <w:rFonts w:ascii="Arial" w:hAnsi="Arial" w:cs="Arial"/>
          <w:bCs/>
        </w:rPr>
        <w:t xml:space="preserve">TSG </w:t>
      </w:r>
      <w:r w:rsidR="00D40431">
        <w:rPr>
          <w:rFonts w:ascii="Arial" w:hAnsi="Arial" w:cs="Arial"/>
          <w:bCs/>
        </w:rPr>
        <w:t>CT WG 3</w:t>
      </w:r>
      <w:r w:rsidR="0088638C">
        <w:rPr>
          <w:rFonts w:ascii="Arial" w:hAnsi="Arial" w:cs="Arial"/>
          <w:bCs/>
        </w:rPr>
        <w:t xml:space="preserve"> </w:t>
      </w:r>
    </w:p>
    <w:p w14:paraId="1C48F553" w14:textId="7E5C45B4" w:rsidR="002633C1" w:rsidRPr="00385529" w:rsidRDefault="002633C1">
      <w:pPr>
        <w:spacing w:after="60"/>
        <w:ind w:left="1985" w:hanging="1985"/>
        <w:rPr>
          <w:rFonts w:ascii="Arial" w:hAnsi="Arial" w:cs="Arial"/>
          <w:bCs/>
        </w:rPr>
      </w:pPr>
      <w:r>
        <w:rPr>
          <w:rFonts w:ascii="Arial" w:hAnsi="Arial" w:cs="Arial"/>
          <w:b/>
        </w:rPr>
        <w:t>Cc:</w:t>
      </w:r>
      <w:r>
        <w:rPr>
          <w:rFonts w:ascii="Arial" w:hAnsi="Arial" w:cs="Arial"/>
          <w:bCs/>
        </w:rPr>
        <w:tab/>
      </w:r>
      <w:r w:rsidR="002D30CA">
        <w:rPr>
          <w:rFonts w:ascii="Arial" w:hAnsi="Arial" w:cs="Arial"/>
          <w:bCs/>
        </w:rPr>
        <w:t xml:space="preserve"> </w:t>
      </w:r>
      <w:r w:rsidR="00D40431">
        <w:rPr>
          <w:rFonts w:ascii="Arial" w:hAnsi="Arial" w:cs="Arial"/>
          <w:bCs/>
        </w:rPr>
        <w:t>TSG CT WG1</w:t>
      </w:r>
    </w:p>
    <w:p w14:paraId="35F8242E" w14:textId="77777777" w:rsidR="00463675" w:rsidRDefault="00463675">
      <w:pPr>
        <w:spacing w:after="60"/>
        <w:ind w:left="1985" w:hanging="1985"/>
        <w:rPr>
          <w:rFonts w:ascii="Arial" w:hAnsi="Arial" w:cs="Arial"/>
          <w:bCs/>
        </w:rPr>
      </w:pPr>
    </w:p>
    <w:p w14:paraId="0B90C6F1"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4C2CB0F1" w14:textId="77777777" w:rsidR="00463675" w:rsidRDefault="00463675">
      <w:pPr>
        <w:pStyle w:val="Heading4"/>
        <w:tabs>
          <w:tab w:val="left" w:pos="2268"/>
        </w:tabs>
        <w:ind w:left="567"/>
        <w:rPr>
          <w:rFonts w:cs="Arial"/>
          <w:b w:val="0"/>
          <w:bCs/>
        </w:rPr>
      </w:pPr>
      <w:r>
        <w:rPr>
          <w:rFonts w:cs="Arial"/>
        </w:rPr>
        <w:t>Name:</w:t>
      </w:r>
      <w:r>
        <w:rPr>
          <w:rFonts w:cs="Arial"/>
          <w:b w:val="0"/>
          <w:bCs/>
        </w:rPr>
        <w:tab/>
      </w:r>
      <w:r w:rsidR="00A23786">
        <w:rPr>
          <w:rFonts w:cs="Arial"/>
          <w:b w:val="0"/>
          <w:bCs/>
        </w:rPr>
        <w:t>Hong Cheng</w:t>
      </w:r>
    </w:p>
    <w:p w14:paraId="698CD987"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A23786">
        <w:rPr>
          <w:rFonts w:cs="Arial"/>
          <w:b w:val="0"/>
          <w:bCs/>
        </w:rPr>
        <w:t xml:space="preserve">hongc AT qti.qualcomm.com </w:t>
      </w:r>
    </w:p>
    <w:p w14:paraId="5B81F0ED" w14:textId="77777777" w:rsidR="00463675" w:rsidRDefault="00463675">
      <w:pPr>
        <w:spacing w:after="60"/>
        <w:ind w:left="1985" w:hanging="1985"/>
        <w:rPr>
          <w:rFonts w:ascii="Arial" w:hAnsi="Arial" w:cs="Arial"/>
          <w:b/>
        </w:rPr>
      </w:pPr>
    </w:p>
    <w:p w14:paraId="2304889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FF9EB0A" w14:textId="77777777" w:rsidR="00923E7C" w:rsidRDefault="00923E7C">
      <w:pPr>
        <w:spacing w:after="60"/>
        <w:ind w:left="1985" w:hanging="1985"/>
        <w:rPr>
          <w:rFonts w:ascii="Arial" w:hAnsi="Arial" w:cs="Arial"/>
          <w:b/>
        </w:rPr>
      </w:pPr>
    </w:p>
    <w:p w14:paraId="31BAD013" w14:textId="7206D5E1"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bookmarkEnd w:id="0"/>
    <w:p w14:paraId="66CD430A" w14:textId="77777777" w:rsidR="00463675" w:rsidRDefault="00463675">
      <w:pPr>
        <w:pBdr>
          <w:bottom w:val="single" w:sz="4" w:space="1" w:color="auto"/>
        </w:pBdr>
        <w:rPr>
          <w:rFonts w:ascii="Arial" w:hAnsi="Arial" w:cs="Arial"/>
        </w:rPr>
      </w:pPr>
    </w:p>
    <w:p w14:paraId="6B91C42D" w14:textId="77777777" w:rsidR="00463675" w:rsidRDefault="00463675">
      <w:pPr>
        <w:rPr>
          <w:rFonts w:ascii="Arial" w:hAnsi="Arial" w:cs="Arial"/>
        </w:rPr>
      </w:pPr>
    </w:p>
    <w:p w14:paraId="521FE19E" w14:textId="77777777" w:rsidR="00463675" w:rsidRDefault="00463675">
      <w:pPr>
        <w:spacing w:after="120"/>
        <w:rPr>
          <w:rFonts w:ascii="Arial" w:hAnsi="Arial" w:cs="Arial"/>
          <w:b/>
        </w:rPr>
      </w:pPr>
      <w:r>
        <w:rPr>
          <w:rFonts w:ascii="Arial" w:hAnsi="Arial" w:cs="Arial"/>
          <w:b/>
        </w:rPr>
        <w:t>1. Overall Description:</w:t>
      </w:r>
    </w:p>
    <w:p w14:paraId="006E3DA0" w14:textId="2A52522A" w:rsidR="00DB698E" w:rsidRPr="00E1432B" w:rsidRDefault="000B683A" w:rsidP="002D30CA">
      <w:pPr>
        <w:pStyle w:val="Header"/>
        <w:spacing w:after="120"/>
        <w:rPr>
          <w:rFonts w:ascii="Arial" w:hAnsi="Arial" w:cs="Arial"/>
        </w:rPr>
      </w:pPr>
      <w:r>
        <w:rPr>
          <w:rFonts w:ascii="Arial" w:hAnsi="Arial" w:cs="Arial"/>
        </w:rPr>
        <w:t xml:space="preserve">SA2 </w:t>
      </w:r>
      <w:r w:rsidR="002D30CA">
        <w:rPr>
          <w:rFonts w:ascii="Arial" w:hAnsi="Arial" w:cs="Arial"/>
        </w:rPr>
        <w:t xml:space="preserve">would like to thank </w:t>
      </w:r>
      <w:r w:rsidR="00D40431">
        <w:rPr>
          <w:rFonts w:ascii="Arial" w:hAnsi="Arial" w:cs="Arial"/>
        </w:rPr>
        <w:t>CT3</w:t>
      </w:r>
      <w:r w:rsidR="002D30CA">
        <w:rPr>
          <w:rFonts w:ascii="Arial" w:hAnsi="Arial" w:cs="Arial"/>
        </w:rPr>
        <w:t xml:space="preserve"> for the LS on </w:t>
      </w:r>
      <w:r w:rsidR="00D40431">
        <w:rPr>
          <w:rFonts w:ascii="Arial" w:hAnsi="Arial" w:cs="Arial"/>
          <w:bCs/>
        </w:rPr>
        <w:t>UE policy delivery (</w:t>
      </w:r>
      <w:r w:rsidR="00D40431">
        <w:rPr>
          <w:rFonts w:ascii="Arial" w:hAnsi="Arial" w:cs="Arial"/>
        </w:rPr>
        <w:t>S2-18</w:t>
      </w:r>
      <w:r w:rsidR="00795610">
        <w:rPr>
          <w:rFonts w:ascii="Arial" w:hAnsi="Arial" w:cs="Arial"/>
        </w:rPr>
        <w:t>4688</w:t>
      </w:r>
      <w:r w:rsidR="00D40431">
        <w:rPr>
          <w:rFonts w:ascii="Arial" w:hAnsi="Arial" w:cs="Arial"/>
        </w:rPr>
        <w:t>/</w:t>
      </w:r>
      <w:r w:rsidR="00D40431" w:rsidRPr="002D30CA">
        <w:t xml:space="preserve"> </w:t>
      </w:r>
      <w:r w:rsidR="00D40431" w:rsidRPr="00D40431">
        <w:rPr>
          <w:rFonts w:ascii="Arial" w:hAnsi="Arial" w:cs="Arial"/>
        </w:rPr>
        <w:t>C3-182497</w:t>
      </w:r>
      <w:r w:rsidR="00D40431">
        <w:rPr>
          <w:rFonts w:ascii="Arial" w:hAnsi="Arial" w:cs="Arial"/>
        </w:rPr>
        <w:t>)</w:t>
      </w:r>
      <w:r w:rsidR="008168F5">
        <w:rPr>
          <w:rFonts w:ascii="Arial" w:hAnsi="Arial" w:cs="Arial"/>
        </w:rPr>
        <w:t xml:space="preserve">. </w:t>
      </w:r>
    </w:p>
    <w:p w14:paraId="203ED435" w14:textId="348BEA98" w:rsidR="005F33E4" w:rsidRDefault="005F33E4" w:rsidP="002633C1">
      <w:pPr>
        <w:pStyle w:val="Header"/>
        <w:tabs>
          <w:tab w:val="clear" w:pos="4153"/>
          <w:tab w:val="clear" w:pos="8306"/>
        </w:tabs>
        <w:spacing w:after="120"/>
        <w:rPr>
          <w:rFonts w:ascii="Arial" w:hAnsi="Arial" w:cs="Arial"/>
        </w:rPr>
      </w:pPr>
    </w:p>
    <w:p w14:paraId="76B3860F" w14:textId="54DB3C70" w:rsidR="002D30CA" w:rsidRDefault="002D30CA" w:rsidP="002633C1">
      <w:pPr>
        <w:pStyle w:val="Header"/>
        <w:tabs>
          <w:tab w:val="clear" w:pos="4153"/>
          <w:tab w:val="clear" w:pos="8306"/>
        </w:tabs>
        <w:spacing w:after="120"/>
        <w:rPr>
          <w:rFonts w:ascii="Arial" w:hAnsi="Arial" w:cs="Arial"/>
        </w:rPr>
      </w:pPr>
      <w:r>
        <w:rPr>
          <w:rFonts w:ascii="Arial" w:hAnsi="Arial" w:cs="Arial"/>
        </w:rPr>
        <w:t xml:space="preserve">Regarding the </w:t>
      </w:r>
      <w:r w:rsidR="00D40431">
        <w:rPr>
          <w:rFonts w:ascii="Arial" w:hAnsi="Arial" w:cs="Arial"/>
        </w:rPr>
        <w:t>questions, SA2 would like to provide the answer as follows:</w:t>
      </w:r>
    </w:p>
    <w:p w14:paraId="78BD91E6" w14:textId="4DD60974" w:rsidR="002D30CA" w:rsidRDefault="002D30CA" w:rsidP="002633C1">
      <w:pPr>
        <w:pStyle w:val="Header"/>
        <w:tabs>
          <w:tab w:val="clear" w:pos="4153"/>
          <w:tab w:val="clear" w:pos="8306"/>
        </w:tabs>
        <w:spacing w:after="120"/>
        <w:rPr>
          <w:rFonts w:ascii="Arial" w:hAnsi="Arial" w:cs="Arial"/>
        </w:rPr>
      </w:pPr>
    </w:p>
    <w:p w14:paraId="27357BA9" w14:textId="7078C7E5" w:rsidR="00D40431" w:rsidRDefault="00D40431" w:rsidP="002633C1">
      <w:pPr>
        <w:pStyle w:val="Header"/>
        <w:tabs>
          <w:tab w:val="clear" w:pos="4153"/>
          <w:tab w:val="clear" w:pos="8306"/>
        </w:tabs>
        <w:spacing w:after="120"/>
        <w:rPr>
          <w:rFonts w:ascii="Arial" w:hAnsi="Arial" w:cs="Arial"/>
        </w:rPr>
      </w:pPr>
      <w:r>
        <w:rPr>
          <w:rFonts w:ascii="Arial" w:hAnsi="Arial" w:cs="Arial"/>
        </w:rPr>
        <w:t xml:space="preserve">Q1: </w:t>
      </w:r>
      <w:r>
        <w:rPr>
          <w:rFonts w:eastAsia="DengXian"/>
          <w:b/>
          <w:lang w:eastAsia="zh-CN"/>
        </w:rPr>
        <w:t>Is a full description of UE access selection and PDU session selection policy information, or only a list of PSIs sent from UE via AMF to PCF when the UE registers?</w:t>
      </w:r>
    </w:p>
    <w:p w14:paraId="3064A706" w14:textId="34C70FAB" w:rsidR="002D30CA" w:rsidRDefault="00D40431" w:rsidP="002633C1">
      <w:pPr>
        <w:pStyle w:val="Header"/>
        <w:tabs>
          <w:tab w:val="clear" w:pos="4153"/>
          <w:tab w:val="clear" w:pos="8306"/>
        </w:tabs>
        <w:spacing w:after="120"/>
        <w:rPr>
          <w:rFonts w:ascii="Arial" w:hAnsi="Arial" w:cs="Arial"/>
        </w:rPr>
      </w:pPr>
      <w:r w:rsidRPr="00D40431">
        <w:rPr>
          <w:rFonts w:ascii="Arial" w:hAnsi="Arial" w:cs="Arial"/>
          <w:b/>
          <w:u w:val="single"/>
        </w:rPr>
        <w:t>SA2 answer</w:t>
      </w:r>
      <w:r>
        <w:rPr>
          <w:rFonts w:ascii="Arial" w:hAnsi="Arial" w:cs="Arial"/>
        </w:rPr>
        <w:t xml:space="preserve">: Only a list of the PSIs are sent from UE via AMF to PCF within the UE Policy Container when the UE registers. </w:t>
      </w:r>
    </w:p>
    <w:p w14:paraId="231B6E43" w14:textId="2DF79035" w:rsidR="00852A0C" w:rsidRDefault="00852A0C" w:rsidP="002633C1">
      <w:pPr>
        <w:pStyle w:val="Header"/>
        <w:tabs>
          <w:tab w:val="clear" w:pos="4153"/>
          <w:tab w:val="clear" w:pos="8306"/>
        </w:tabs>
        <w:spacing w:after="120"/>
        <w:rPr>
          <w:rFonts w:ascii="Arial" w:hAnsi="Arial" w:cs="Arial"/>
        </w:rPr>
      </w:pPr>
    </w:p>
    <w:p w14:paraId="07AE0442" w14:textId="77777777" w:rsidR="00171B3E" w:rsidRDefault="00171B3E" w:rsidP="00171B3E">
      <w:pPr>
        <w:pStyle w:val="Header"/>
        <w:tabs>
          <w:tab w:val="left" w:pos="720"/>
        </w:tabs>
        <w:rPr>
          <w:b/>
        </w:rPr>
      </w:pPr>
      <w:r>
        <w:rPr>
          <w:rFonts w:ascii="Arial" w:hAnsi="Arial" w:cs="Arial"/>
        </w:rPr>
        <w:t xml:space="preserve">Q2: </w:t>
      </w:r>
      <w:r>
        <w:rPr>
          <w:b/>
        </w:rPr>
        <w:t>Could SA2 improve the description of the UE policy as output of the Npcf_AMPolicyControl_Create</w:t>
      </w:r>
      <w:r>
        <w:rPr>
          <w:rFonts w:eastAsia="DengXian"/>
          <w:b/>
          <w:lang w:eastAsia="zh-CN"/>
        </w:rPr>
        <w:t xml:space="preserve"> Operation in subclause </w:t>
      </w:r>
      <w:r>
        <w:rPr>
          <w:b/>
        </w:rPr>
        <w:t>5.2.5.2 of TS 23.502?</w:t>
      </w:r>
    </w:p>
    <w:p w14:paraId="0D641853" w14:textId="3DB55191" w:rsidR="00D40431" w:rsidRDefault="00D40431" w:rsidP="002633C1">
      <w:pPr>
        <w:pStyle w:val="Header"/>
        <w:tabs>
          <w:tab w:val="clear" w:pos="4153"/>
          <w:tab w:val="clear" w:pos="8306"/>
        </w:tabs>
        <w:spacing w:after="120"/>
        <w:rPr>
          <w:rFonts w:ascii="Arial" w:hAnsi="Arial" w:cs="Arial"/>
        </w:rPr>
      </w:pPr>
    </w:p>
    <w:p w14:paraId="7006F646" w14:textId="47426091" w:rsidR="00171B3E" w:rsidRDefault="00171B3E" w:rsidP="002633C1">
      <w:pPr>
        <w:pStyle w:val="Header"/>
        <w:tabs>
          <w:tab w:val="clear" w:pos="4153"/>
          <w:tab w:val="clear" w:pos="8306"/>
        </w:tabs>
        <w:spacing w:after="120"/>
        <w:rPr>
          <w:rFonts w:ascii="Arial" w:hAnsi="Arial" w:cs="Arial"/>
        </w:rPr>
      </w:pPr>
      <w:r w:rsidRPr="00171B3E">
        <w:rPr>
          <w:rFonts w:ascii="Arial" w:hAnsi="Arial" w:cs="Arial"/>
          <w:b/>
          <w:u w:val="single"/>
        </w:rPr>
        <w:t>SA2 answer</w:t>
      </w:r>
      <w:r>
        <w:rPr>
          <w:rFonts w:ascii="Arial" w:hAnsi="Arial" w:cs="Arial"/>
        </w:rPr>
        <w:t xml:space="preserve">: </w:t>
      </w:r>
      <w:r w:rsidR="00477029" w:rsidRPr="00477029">
        <w:rPr>
          <w:rFonts w:ascii="Arial" w:hAnsi="Arial" w:cs="Arial"/>
        </w:rPr>
        <w:t xml:space="preserve">Clause 5.2.5.2 </w:t>
      </w:r>
      <w:r w:rsidR="00477029">
        <w:rPr>
          <w:rFonts w:ascii="Arial" w:hAnsi="Arial" w:cs="Arial"/>
        </w:rPr>
        <w:t xml:space="preserve">of TS 23.502 </w:t>
      </w:r>
      <w:r w:rsidR="00477029" w:rsidRPr="00477029">
        <w:rPr>
          <w:rFonts w:ascii="Arial" w:hAnsi="Arial" w:cs="Arial"/>
        </w:rPr>
        <w:t>is a general service description and therefore would not contain the description of policy delivery handling logics</w:t>
      </w:r>
      <w:r w:rsidR="00477029">
        <w:rPr>
          <w:rFonts w:ascii="Arial" w:hAnsi="Arial" w:cs="Arial"/>
        </w:rPr>
        <w:t>, e.g. fragmentation</w:t>
      </w:r>
      <w:r w:rsidR="00477029" w:rsidRPr="00477029">
        <w:rPr>
          <w:rFonts w:ascii="Arial" w:hAnsi="Arial" w:cs="Arial"/>
        </w:rPr>
        <w:t xml:space="preserve">. PSI is </w:t>
      </w:r>
      <w:r w:rsidR="00477029">
        <w:rPr>
          <w:rFonts w:ascii="Arial" w:hAnsi="Arial" w:cs="Arial"/>
        </w:rPr>
        <w:t>used</w:t>
      </w:r>
      <w:r w:rsidR="00477029" w:rsidRPr="00477029">
        <w:rPr>
          <w:rFonts w:ascii="Arial" w:hAnsi="Arial" w:cs="Arial"/>
        </w:rPr>
        <w:t xml:space="preserve"> to identify a policy section for policy delivery; hence it is not necessary to describe </w:t>
      </w:r>
      <w:r w:rsidR="00477029">
        <w:rPr>
          <w:rFonts w:ascii="Arial" w:hAnsi="Arial" w:cs="Arial"/>
        </w:rPr>
        <w:t>it</w:t>
      </w:r>
      <w:r w:rsidR="00477029" w:rsidRPr="00477029">
        <w:rPr>
          <w:rFonts w:ascii="Arial" w:hAnsi="Arial" w:cs="Arial"/>
        </w:rPr>
        <w:t xml:space="preserve"> in the service description. The fragmentation of the policies was described in clause 4.16.1.2 and clause 4.16.2.2 (specifically step 3) of TS 23.502. Please inform SA2 if any</w:t>
      </w:r>
      <w:r w:rsidR="00477029">
        <w:rPr>
          <w:rFonts w:ascii="Arial" w:hAnsi="Arial" w:cs="Arial"/>
        </w:rPr>
        <w:t xml:space="preserve"> further improvement is</w:t>
      </w:r>
      <w:r w:rsidR="00477029" w:rsidRPr="00477029">
        <w:rPr>
          <w:rFonts w:ascii="Arial" w:hAnsi="Arial" w:cs="Arial"/>
        </w:rPr>
        <w:t xml:space="preserve"> required. </w:t>
      </w:r>
      <w:r w:rsidR="002C43F9">
        <w:rPr>
          <w:rFonts w:ascii="Arial" w:hAnsi="Arial" w:cs="Arial"/>
        </w:rPr>
        <w:t xml:space="preserve"> </w:t>
      </w:r>
      <w:bookmarkStart w:id="1" w:name="_GoBack"/>
      <w:bookmarkEnd w:id="1"/>
    </w:p>
    <w:p w14:paraId="69E2D1AB" w14:textId="3D9276B2" w:rsidR="00171B3E" w:rsidRDefault="00171B3E" w:rsidP="002633C1">
      <w:pPr>
        <w:pStyle w:val="Header"/>
        <w:tabs>
          <w:tab w:val="clear" w:pos="4153"/>
          <w:tab w:val="clear" w:pos="8306"/>
        </w:tabs>
        <w:spacing w:after="120"/>
        <w:rPr>
          <w:rFonts w:ascii="Arial" w:hAnsi="Arial" w:cs="Arial"/>
        </w:rPr>
      </w:pPr>
    </w:p>
    <w:p w14:paraId="65A5CB88" w14:textId="77777777" w:rsidR="00171B3E" w:rsidRDefault="00171B3E" w:rsidP="00171B3E">
      <w:pPr>
        <w:pStyle w:val="Header"/>
        <w:tabs>
          <w:tab w:val="left" w:pos="720"/>
        </w:tabs>
        <w:rPr>
          <w:b/>
        </w:rPr>
      </w:pPr>
      <w:r>
        <w:rPr>
          <w:rFonts w:ascii="Arial" w:hAnsi="Arial" w:cs="Arial"/>
        </w:rPr>
        <w:t xml:space="preserve">Q3: </w:t>
      </w:r>
      <w:r>
        <w:rPr>
          <w:b/>
        </w:rPr>
        <w:t>Can SA2 clarify how the report the success or failure of a PSI storage in the UE is transported between AMF and PCF?</w:t>
      </w:r>
    </w:p>
    <w:p w14:paraId="36E061E2" w14:textId="2CA1C96D" w:rsidR="00171B3E" w:rsidRDefault="00171B3E" w:rsidP="002633C1">
      <w:pPr>
        <w:pStyle w:val="Header"/>
        <w:tabs>
          <w:tab w:val="clear" w:pos="4153"/>
          <w:tab w:val="clear" w:pos="8306"/>
        </w:tabs>
        <w:spacing w:after="120"/>
        <w:rPr>
          <w:rFonts w:ascii="Arial" w:hAnsi="Arial" w:cs="Arial"/>
        </w:rPr>
      </w:pPr>
    </w:p>
    <w:p w14:paraId="347A05B1" w14:textId="199C53D2" w:rsidR="002924A4" w:rsidRDefault="00171B3E" w:rsidP="002633C1">
      <w:pPr>
        <w:pStyle w:val="Header"/>
        <w:tabs>
          <w:tab w:val="clear" w:pos="4153"/>
          <w:tab w:val="clear" w:pos="8306"/>
        </w:tabs>
        <w:spacing w:after="120"/>
        <w:rPr>
          <w:rFonts w:ascii="Arial" w:hAnsi="Arial" w:cs="Arial"/>
        </w:rPr>
      </w:pPr>
      <w:r w:rsidRPr="002924A4">
        <w:rPr>
          <w:rFonts w:ascii="Arial" w:hAnsi="Arial" w:cs="Arial"/>
          <w:b/>
          <w:u w:val="single"/>
        </w:rPr>
        <w:t>SA2 answer:</w:t>
      </w:r>
      <w:r>
        <w:rPr>
          <w:rFonts w:ascii="Arial" w:hAnsi="Arial" w:cs="Arial"/>
        </w:rPr>
        <w:t xml:space="preserve"> </w:t>
      </w:r>
      <w:r w:rsidRPr="002C43F9">
        <w:rPr>
          <w:rFonts w:ascii="Arial" w:hAnsi="Arial" w:cs="Arial"/>
        </w:rPr>
        <w:t xml:space="preserve">SA2 </w:t>
      </w:r>
      <w:r w:rsidR="00A11E94" w:rsidRPr="002C43F9">
        <w:rPr>
          <w:rFonts w:ascii="Arial" w:hAnsi="Arial" w:cs="Arial"/>
        </w:rPr>
        <w:t>will update the</w:t>
      </w:r>
      <w:r w:rsidRPr="002C43F9">
        <w:rPr>
          <w:rFonts w:ascii="Arial" w:hAnsi="Arial" w:cs="Arial"/>
        </w:rPr>
        <w:t xml:space="preserve"> corresponding procedures </w:t>
      </w:r>
      <w:r w:rsidR="00A11E94" w:rsidRPr="002C43F9">
        <w:rPr>
          <w:rFonts w:ascii="Arial" w:hAnsi="Arial" w:cs="Arial"/>
        </w:rPr>
        <w:t>based on the</w:t>
      </w:r>
      <w:r w:rsidRPr="002C43F9">
        <w:rPr>
          <w:rFonts w:ascii="Arial" w:hAnsi="Arial" w:cs="Arial"/>
        </w:rPr>
        <w:t xml:space="preserve"> CT1 selected the NAS message and procedures for the</w:t>
      </w:r>
      <w:r>
        <w:rPr>
          <w:rFonts w:ascii="Arial" w:hAnsi="Arial" w:cs="Arial"/>
        </w:rPr>
        <w:t xml:space="preserve"> UE Policy delivery and </w:t>
      </w:r>
      <w:r w:rsidR="002924A4">
        <w:rPr>
          <w:rFonts w:ascii="Arial" w:hAnsi="Arial" w:cs="Arial"/>
        </w:rPr>
        <w:t xml:space="preserve">confirmation. On the interaction between AMF and PCF, the information from the UE regarding the PSI storage should be transparently forwarded by the AMF to the PCF. </w:t>
      </w:r>
    </w:p>
    <w:p w14:paraId="533C197A" w14:textId="77777777" w:rsidR="002924A4" w:rsidRDefault="002924A4" w:rsidP="002633C1">
      <w:pPr>
        <w:pStyle w:val="Header"/>
        <w:tabs>
          <w:tab w:val="clear" w:pos="4153"/>
          <w:tab w:val="clear" w:pos="8306"/>
        </w:tabs>
        <w:spacing w:after="120"/>
        <w:rPr>
          <w:rFonts w:ascii="Arial" w:hAnsi="Arial" w:cs="Arial"/>
        </w:rPr>
      </w:pPr>
    </w:p>
    <w:p w14:paraId="3CEE4581" w14:textId="77777777" w:rsidR="002924A4" w:rsidRDefault="002924A4" w:rsidP="002924A4">
      <w:pPr>
        <w:pStyle w:val="Header"/>
        <w:tabs>
          <w:tab w:val="left" w:pos="720"/>
        </w:tabs>
        <w:rPr>
          <w:b/>
        </w:rPr>
      </w:pPr>
      <w:r>
        <w:rPr>
          <w:rFonts w:ascii="Arial" w:hAnsi="Arial" w:cs="Arial"/>
        </w:rPr>
        <w:t xml:space="preserve">Q4. </w:t>
      </w:r>
      <w:r w:rsidR="00171B3E">
        <w:rPr>
          <w:rFonts w:ascii="Arial" w:hAnsi="Arial" w:cs="Arial"/>
        </w:rPr>
        <w:t xml:space="preserve"> </w:t>
      </w:r>
      <w:r>
        <w:rPr>
          <w:b/>
        </w:rPr>
        <w:t>Is there only a requirement to avoid overlappig PSIs, or also a requirement to avoid overlapping and contradictory policies provided by different PLMNs in the related UE policy fragments?</w:t>
      </w:r>
    </w:p>
    <w:p w14:paraId="55B913B1" w14:textId="1BED4746" w:rsidR="00171B3E" w:rsidRDefault="00171B3E" w:rsidP="002633C1">
      <w:pPr>
        <w:pStyle w:val="Header"/>
        <w:tabs>
          <w:tab w:val="clear" w:pos="4153"/>
          <w:tab w:val="clear" w:pos="8306"/>
        </w:tabs>
        <w:spacing w:after="120"/>
        <w:rPr>
          <w:rFonts w:ascii="Arial" w:hAnsi="Arial" w:cs="Arial"/>
        </w:rPr>
      </w:pPr>
    </w:p>
    <w:p w14:paraId="78D400FF" w14:textId="5A68F39D" w:rsidR="002924A4" w:rsidRDefault="002924A4" w:rsidP="002633C1">
      <w:pPr>
        <w:pStyle w:val="Header"/>
        <w:tabs>
          <w:tab w:val="clear" w:pos="4153"/>
          <w:tab w:val="clear" w:pos="8306"/>
        </w:tabs>
        <w:spacing w:after="120"/>
        <w:rPr>
          <w:rFonts w:ascii="Arial" w:hAnsi="Arial" w:cs="Arial"/>
        </w:rPr>
      </w:pPr>
      <w:r w:rsidRPr="00085196">
        <w:rPr>
          <w:rFonts w:ascii="Arial" w:hAnsi="Arial" w:cs="Arial"/>
          <w:b/>
          <w:u w:val="single"/>
        </w:rPr>
        <w:t>SA2 answer:</w:t>
      </w:r>
      <w:r>
        <w:rPr>
          <w:rFonts w:ascii="Arial" w:hAnsi="Arial" w:cs="Arial"/>
        </w:rPr>
        <w:t xml:space="preserve"> The requirement is only on the overlapping of the PSIs. The Policy Sections will be provided to the UE, with an indication of which PLMN they come from. Please note that URSP can only be provided by </w:t>
      </w:r>
      <w:r>
        <w:rPr>
          <w:rFonts w:ascii="Arial" w:hAnsi="Arial" w:cs="Arial"/>
        </w:rPr>
        <w:lastRenderedPageBreak/>
        <w:t xml:space="preserve">HPLMN, and ANDSP may be provided by both HPLMN and VPLMN. </w:t>
      </w:r>
      <w:r w:rsidR="00085196">
        <w:rPr>
          <w:rFonts w:ascii="Arial" w:hAnsi="Arial" w:cs="Arial"/>
        </w:rPr>
        <w:t>Policy contradictions are handled in UE, e.g. WLANSP rules form VPLMN may be given priority</w:t>
      </w:r>
      <w:r>
        <w:rPr>
          <w:rFonts w:ascii="Arial" w:hAnsi="Arial" w:cs="Arial"/>
        </w:rPr>
        <w:t xml:space="preserve">, </w:t>
      </w:r>
    </w:p>
    <w:p w14:paraId="2C9CD1AA" w14:textId="0756AE9F" w:rsidR="00D40431" w:rsidRDefault="00D40431" w:rsidP="002633C1">
      <w:pPr>
        <w:pStyle w:val="Header"/>
        <w:tabs>
          <w:tab w:val="clear" w:pos="4153"/>
          <w:tab w:val="clear" w:pos="8306"/>
        </w:tabs>
        <w:spacing w:after="120"/>
        <w:rPr>
          <w:rFonts w:ascii="Arial" w:hAnsi="Arial" w:cs="Arial"/>
        </w:rPr>
      </w:pPr>
    </w:p>
    <w:p w14:paraId="2375C269" w14:textId="1EDF2ADC" w:rsidR="00085196" w:rsidRDefault="00085196" w:rsidP="002633C1">
      <w:pPr>
        <w:pStyle w:val="Header"/>
        <w:tabs>
          <w:tab w:val="clear" w:pos="4153"/>
          <w:tab w:val="clear" w:pos="8306"/>
        </w:tabs>
        <w:spacing w:after="120"/>
        <w:rPr>
          <w:b/>
        </w:rPr>
      </w:pPr>
      <w:r>
        <w:rPr>
          <w:rFonts w:ascii="Arial" w:hAnsi="Arial" w:cs="Arial"/>
        </w:rPr>
        <w:t xml:space="preserve">Q5: </w:t>
      </w:r>
      <w:r>
        <w:rPr>
          <w:b/>
        </w:rPr>
        <w:t>Can SA2 explain how the UE policies are handled in the roaming scenarios?</w:t>
      </w:r>
    </w:p>
    <w:p w14:paraId="727BFCAE" w14:textId="7865AFEE" w:rsidR="00085196" w:rsidRDefault="00085196" w:rsidP="002633C1">
      <w:pPr>
        <w:pStyle w:val="Header"/>
        <w:tabs>
          <w:tab w:val="clear" w:pos="4153"/>
          <w:tab w:val="clear" w:pos="8306"/>
        </w:tabs>
        <w:spacing w:after="120"/>
        <w:rPr>
          <w:rFonts w:ascii="Arial" w:hAnsi="Arial" w:cs="Arial"/>
        </w:rPr>
      </w:pPr>
      <w:r w:rsidRPr="00085196">
        <w:rPr>
          <w:rFonts w:ascii="Arial" w:hAnsi="Arial" w:cs="Arial"/>
          <w:u w:val="single"/>
        </w:rPr>
        <w:t>SA2 answer:</w:t>
      </w:r>
      <w:r>
        <w:rPr>
          <w:rFonts w:ascii="Arial" w:hAnsi="Arial" w:cs="Arial"/>
        </w:rPr>
        <w:t xml:space="preserve"> The interactions between H-PCF and V-PCF in roaming case is described in TS 23.503 clause 5.3.4. PSIs will be allocated by H-PCF and V-PCF for the UE policies from HPLMN and VPLMN respectively. </w:t>
      </w:r>
    </w:p>
    <w:p w14:paraId="6079712C" w14:textId="50681475" w:rsidR="00D40431" w:rsidRDefault="00D40431" w:rsidP="002633C1">
      <w:pPr>
        <w:pStyle w:val="Header"/>
        <w:tabs>
          <w:tab w:val="clear" w:pos="4153"/>
          <w:tab w:val="clear" w:pos="8306"/>
        </w:tabs>
        <w:spacing w:after="120"/>
        <w:rPr>
          <w:rFonts w:ascii="Arial" w:hAnsi="Arial" w:cs="Arial"/>
        </w:rPr>
      </w:pPr>
    </w:p>
    <w:p w14:paraId="43E5A572" w14:textId="14D3E216" w:rsidR="00085196" w:rsidRDefault="00085196" w:rsidP="002633C1">
      <w:pPr>
        <w:pStyle w:val="Header"/>
        <w:tabs>
          <w:tab w:val="clear" w:pos="4153"/>
          <w:tab w:val="clear" w:pos="8306"/>
        </w:tabs>
        <w:spacing w:after="120"/>
        <w:rPr>
          <w:rFonts w:ascii="Arial" w:hAnsi="Arial" w:cs="Arial"/>
        </w:rPr>
      </w:pPr>
      <w:r>
        <w:rPr>
          <w:rFonts w:ascii="Arial" w:hAnsi="Arial" w:cs="Arial"/>
        </w:rPr>
        <w:t xml:space="preserve">Q6: </w:t>
      </w:r>
      <w:r>
        <w:rPr>
          <w:b/>
        </w:rPr>
        <w:t>Can it be assumed that UE policy related to V-PLMN PSIs and provided by a V-PCF will always be stored in the UDR of the HPLMN?</w:t>
      </w:r>
    </w:p>
    <w:p w14:paraId="3E0FDC32" w14:textId="17540D80" w:rsidR="00085196" w:rsidRDefault="00085196" w:rsidP="002633C1">
      <w:pPr>
        <w:pStyle w:val="Header"/>
        <w:tabs>
          <w:tab w:val="clear" w:pos="4153"/>
          <w:tab w:val="clear" w:pos="8306"/>
        </w:tabs>
        <w:spacing w:after="120"/>
        <w:rPr>
          <w:rFonts w:ascii="Arial" w:hAnsi="Arial" w:cs="Arial"/>
        </w:rPr>
      </w:pPr>
      <w:r w:rsidRPr="00085196">
        <w:rPr>
          <w:rFonts w:ascii="Arial" w:hAnsi="Arial" w:cs="Arial"/>
          <w:b/>
          <w:u w:val="single"/>
        </w:rPr>
        <w:t>SA2 answer</w:t>
      </w:r>
      <w:r>
        <w:rPr>
          <w:rFonts w:ascii="Arial" w:hAnsi="Arial" w:cs="Arial"/>
        </w:rPr>
        <w:t xml:space="preserve">: </w:t>
      </w:r>
      <w:r w:rsidR="007D6B1C">
        <w:rPr>
          <w:rFonts w:ascii="Arial" w:hAnsi="Arial" w:cs="Arial"/>
        </w:rPr>
        <w:t xml:space="preserve">No. </w:t>
      </w:r>
      <w:r w:rsidR="002C43F9">
        <w:rPr>
          <w:rFonts w:ascii="Arial" w:hAnsi="Arial" w:cs="Arial"/>
        </w:rPr>
        <w:t>SA2 assumes that t</w:t>
      </w:r>
      <w:r w:rsidR="007D6B1C">
        <w:rPr>
          <w:rFonts w:ascii="Arial" w:hAnsi="Arial" w:cs="Arial"/>
        </w:rPr>
        <w:t xml:space="preserve">he UE Policy related to V-PLMN PSIs will be stored in UDR of the V-PLMN. </w:t>
      </w:r>
      <w:r w:rsidR="002C43F9">
        <w:rPr>
          <w:rFonts w:ascii="Arial" w:hAnsi="Arial" w:cs="Arial"/>
        </w:rPr>
        <w:t>The specification will be updated accordingly.</w:t>
      </w:r>
    </w:p>
    <w:p w14:paraId="1F4A2A36" w14:textId="7B422285" w:rsidR="00085196" w:rsidRDefault="00085196" w:rsidP="002633C1">
      <w:pPr>
        <w:pStyle w:val="Header"/>
        <w:tabs>
          <w:tab w:val="clear" w:pos="4153"/>
          <w:tab w:val="clear" w:pos="8306"/>
        </w:tabs>
        <w:spacing w:after="120"/>
        <w:rPr>
          <w:rFonts w:ascii="Arial" w:hAnsi="Arial" w:cs="Arial"/>
        </w:rPr>
      </w:pPr>
    </w:p>
    <w:p w14:paraId="33333E68" w14:textId="3C6FE8AA" w:rsidR="00085196" w:rsidRDefault="00085196" w:rsidP="002633C1">
      <w:pPr>
        <w:pStyle w:val="Header"/>
        <w:tabs>
          <w:tab w:val="clear" w:pos="4153"/>
          <w:tab w:val="clear" w:pos="8306"/>
        </w:tabs>
        <w:spacing w:after="120"/>
        <w:rPr>
          <w:rFonts w:ascii="Arial" w:hAnsi="Arial" w:cs="Arial"/>
        </w:rPr>
      </w:pPr>
      <w:r>
        <w:rPr>
          <w:rFonts w:ascii="Arial" w:hAnsi="Arial" w:cs="Arial"/>
        </w:rPr>
        <w:t xml:space="preserve">Q7: </w:t>
      </w:r>
      <w:r>
        <w:rPr>
          <w:b/>
        </w:rPr>
        <w:t>Can both "UE Route Selection Policy information" and "Access Network Discovery &amp; Selection Policy Information" be provided by a VPLMN</w:t>
      </w:r>
      <w:r>
        <w:t>?</w:t>
      </w:r>
    </w:p>
    <w:p w14:paraId="0891E0DC" w14:textId="14779795" w:rsidR="00085196" w:rsidRDefault="00085196" w:rsidP="002633C1">
      <w:pPr>
        <w:pStyle w:val="Header"/>
        <w:tabs>
          <w:tab w:val="clear" w:pos="4153"/>
          <w:tab w:val="clear" w:pos="8306"/>
        </w:tabs>
        <w:spacing w:after="120"/>
        <w:rPr>
          <w:rFonts w:ascii="Arial" w:hAnsi="Arial" w:cs="Arial"/>
        </w:rPr>
      </w:pPr>
      <w:r w:rsidRPr="00085196">
        <w:rPr>
          <w:rFonts w:ascii="Arial" w:hAnsi="Arial" w:cs="Arial"/>
          <w:b/>
          <w:u w:val="single"/>
        </w:rPr>
        <w:t>SA2 answer</w:t>
      </w:r>
      <w:r>
        <w:rPr>
          <w:rFonts w:ascii="Arial" w:hAnsi="Arial" w:cs="Arial"/>
        </w:rPr>
        <w:t xml:space="preserve">: No. URSP is only provided by HPLMN. </w:t>
      </w:r>
    </w:p>
    <w:p w14:paraId="543BFA98" w14:textId="77777777" w:rsidR="00085196" w:rsidRDefault="00085196" w:rsidP="002633C1">
      <w:pPr>
        <w:pStyle w:val="Header"/>
        <w:tabs>
          <w:tab w:val="clear" w:pos="4153"/>
          <w:tab w:val="clear" w:pos="8306"/>
        </w:tabs>
        <w:spacing w:after="120"/>
        <w:rPr>
          <w:rFonts w:ascii="Arial" w:hAnsi="Arial" w:cs="Arial"/>
        </w:rPr>
      </w:pPr>
    </w:p>
    <w:p w14:paraId="622F0968" w14:textId="5934A4A4" w:rsidR="002D30CA" w:rsidRDefault="00B94E31" w:rsidP="002633C1">
      <w:pPr>
        <w:pStyle w:val="Header"/>
        <w:tabs>
          <w:tab w:val="clear" w:pos="4153"/>
          <w:tab w:val="clear" w:pos="8306"/>
        </w:tabs>
        <w:spacing w:after="120"/>
        <w:rPr>
          <w:rFonts w:ascii="Arial" w:hAnsi="Arial" w:cs="Arial"/>
        </w:rPr>
      </w:pPr>
      <w:r>
        <w:rPr>
          <w:rFonts w:ascii="Arial" w:hAnsi="Arial" w:cs="Arial"/>
        </w:rPr>
        <w:t xml:space="preserve">SA2 would like to ask </w:t>
      </w:r>
      <w:r w:rsidR="00D40431">
        <w:rPr>
          <w:rFonts w:ascii="Arial" w:hAnsi="Arial" w:cs="Arial"/>
        </w:rPr>
        <w:t>CT3</w:t>
      </w:r>
      <w:r>
        <w:rPr>
          <w:rFonts w:ascii="Arial" w:hAnsi="Arial" w:cs="Arial"/>
        </w:rPr>
        <w:t xml:space="preserve"> to take the above into account. </w:t>
      </w:r>
    </w:p>
    <w:p w14:paraId="35270231" w14:textId="77777777" w:rsidR="002D30CA" w:rsidRPr="002633C1" w:rsidRDefault="002D30CA" w:rsidP="002633C1">
      <w:pPr>
        <w:pStyle w:val="Header"/>
        <w:tabs>
          <w:tab w:val="clear" w:pos="4153"/>
          <w:tab w:val="clear" w:pos="8306"/>
        </w:tabs>
        <w:spacing w:after="120"/>
        <w:rPr>
          <w:rFonts w:ascii="Arial" w:hAnsi="Arial" w:cs="Arial"/>
        </w:rPr>
      </w:pPr>
    </w:p>
    <w:p w14:paraId="255FA7C2" w14:textId="77777777" w:rsidR="00463675" w:rsidRDefault="00463675">
      <w:pPr>
        <w:spacing w:after="120"/>
        <w:rPr>
          <w:rFonts w:ascii="Arial" w:hAnsi="Arial" w:cs="Arial"/>
          <w:b/>
        </w:rPr>
      </w:pPr>
      <w:r>
        <w:rPr>
          <w:rFonts w:ascii="Arial" w:hAnsi="Arial" w:cs="Arial"/>
          <w:b/>
        </w:rPr>
        <w:t>2. Actions:</w:t>
      </w:r>
    </w:p>
    <w:p w14:paraId="61B38CC9" w14:textId="1255E616"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40431">
        <w:rPr>
          <w:rFonts w:ascii="Arial" w:hAnsi="Arial" w:cs="Arial"/>
          <w:b/>
        </w:rPr>
        <w:t>CT3</w:t>
      </w:r>
      <w:r>
        <w:rPr>
          <w:rFonts w:ascii="Arial" w:hAnsi="Arial" w:cs="Arial"/>
          <w:b/>
        </w:rPr>
        <w:t xml:space="preserve"> group.</w:t>
      </w:r>
    </w:p>
    <w:p w14:paraId="402CF245" w14:textId="40DBDDBA"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E6625A">
        <w:rPr>
          <w:rFonts w:ascii="Arial" w:hAnsi="Arial" w:cs="Arial"/>
        </w:rPr>
        <w:t>SA</w:t>
      </w:r>
      <w:r w:rsidR="002A6E4C">
        <w:rPr>
          <w:rFonts w:ascii="Arial" w:hAnsi="Arial" w:cs="Arial"/>
        </w:rPr>
        <w:t xml:space="preserve">2 respectfully asks </w:t>
      </w:r>
      <w:r w:rsidR="00D40431">
        <w:rPr>
          <w:rFonts w:ascii="Arial" w:hAnsi="Arial" w:cs="Arial"/>
        </w:rPr>
        <w:t>CT3</w:t>
      </w:r>
      <w:r w:rsidR="002633C1">
        <w:rPr>
          <w:rFonts w:ascii="Arial" w:hAnsi="Arial" w:cs="Arial"/>
        </w:rPr>
        <w:t xml:space="preserve"> to </w:t>
      </w:r>
      <w:r w:rsidR="008168F5">
        <w:rPr>
          <w:rFonts w:ascii="Arial" w:hAnsi="Arial" w:cs="Arial"/>
        </w:rPr>
        <w:t xml:space="preserve">take the above into account. </w:t>
      </w:r>
    </w:p>
    <w:p w14:paraId="17570ACC" w14:textId="77777777" w:rsidR="00E57BA2" w:rsidRDefault="00E57BA2">
      <w:pPr>
        <w:spacing w:after="120"/>
        <w:rPr>
          <w:rFonts w:ascii="Arial" w:hAnsi="Arial" w:cs="Arial"/>
          <w:b/>
        </w:rPr>
      </w:pPr>
    </w:p>
    <w:p w14:paraId="014603C3" w14:textId="77777777" w:rsidR="00E6625A" w:rsidRDefault="00E6625A" w:rsidP="00E6625A">
      <w:pPr>
        <w:spacing w:after="120"/>
        <w:rPr>
          <w:rFonts w:ascii="Arial" w:hAnsi="Arial" w:cs="Arial"/>
          <w:b/>
        </w:rPr>
      </w:pPr>
      <w:r>
        <w:rPr>
          <w:rFonts w:ascii="Arial" w:hAnsi="Arial" w:cs="Arial"/>
          <w:b/>
        </w:rPr>
        <w:t>3. Date of Next TSG-SA WG2 Meetings:</w:t>
      </w:r>
    </w:p>
    <w:p w14:paraId="2006A68A" w14:textId="7C2377C2" w:rsidR="00A23786" w:rsidRDefault="00A23786" w:rsidP="00A23786">
      <w:pPr>
        <w:rPr>
          <w:rFonts w:ascii="Arial" w:hAnsi="Arial" w:cs="Arial"/>
        </w:rPr>
      </w:pPr>
      <w:r w:rsidRPr="00926BC0">
        <w:rPr>
          <w:rFonts w:ascii="Arial" w:hAnsi="Arial" w:cs="Arial"/>
        </w:rPr>
        <w:t>3GPP SA WG2 #128</w:t>
      </w:r>
      <w:r w:rsidRPr="00926BC0">
        <w:rPr>
          <w:rFonts w:ascii="Arial" w:hAnsi="Arial" w:cs="Arial"/>
        </w:rPr>
        <w:tab/>
      </w:r>
      <w:r w:rsidRPr="00926BC0">
        <w:rPr>
          <w:rFonts w:ascii="Arial" w:hAnsi="Arial" w:cs="Arial"/>
        </w:rPr>
        <w:tab/>
        <w:t>July 2 – 6</w:t>
      </w:r>
      <w:r w:rsidRPr="00926BC0">
        <w:rPr>
          <w:rFonts w:ascii="Arial" w:hAnsi="Arial" w:cs="Arial"/>
        </w:rPr>
        <w:tab/>
      </w:r>
      <w:r w:rsidRPr="00926BC0">
        <w:rPr>
          <w:rFonts w:ascii="Arial" w:hAnsi="Arial" w:cs="Arial"/>
        </w:rPr>
        <w:tab/>
        <w:t>Vilnius</w:t>
      </w:r>
      <w:r w:rsidR="00537D9C">
        <w:rPr>
          <w:rFonts w:ascii="Arial" w:hAnsi="Arial" w:cs="Arial"/>
        </w:rPr>
        <w:t xml:space="preserve"> (LT)</w:t>
      </w:r>
    </w:p>
    <w:p w14:paraId="262E10C9" w14:textId="45EFC98B" w:rsidR="00537D9C" w:rsidRPr="00926BC0" w:rsidRDefault="00537D9C" w:rsidP="00537D9C">
      <w:pPr>
        <w:rPr>
          <w:rFonts w:ascii="Arial" w:hAnsi="Arial" w:cs="Arial"/>
        </w:rPr>
      </w:pPr>
      <w:r w:rsidRPr="00926BC0">
        <w:rPr>
          <w:rFonts w:ascii="Arial" w:hAnsi="Arial" w:cs="Arial"/>
        </w:rPr>
        <w:t>3GPP SA WG2 #12</w:t>
      </w:r>
      <w:r>
        <w:rPr>
          <w:rFonts w:ascii="Arial" w:hAnsi="Arial" w:cs="Arial"/>
        </w:rPr>
        <w:t>8bis</w:t>
      </w:r>
      <w:r w:rsidRPr="00926BC0">
        <w:rPr>
          <w:rFonts w:ascii="Arial" w:hAnsi="Arial" w:cs="Arial"/>
        </w:rPr>
        <w:t xml:space="preserve"> </w:t>
      </w:r>
      <w:r w:rsidRPr="00926BC0">
        <w:rPr>
          <w:rFonts w:ascii="Arial" w:hAnsi="Arial" w:cs="Arial"/>
        </w:rPr>
        <w:tab/>
      </w:r>
      <w:r>
        <w:rPr>
          <w:rFonts w:ascii="Arial" w:hAnsi="Arial" w:cs="Arial"/>
        </w:rPr>
        <w:t>August 20 - 24</w:t>
      </w:r>
      <w:r w:rsidRPr="00926BC0">
        <w:rPr>
          <w:rFonts w:ascii="Arial" w:hAnsi="Arial" w:cs="Arial"/>
        </w:rPr>
        <w:tab/>
      </w:r>
      <w:r w:rsidRPr="00926BC0">
        <w:rPr>
          <w:rFonts w:ascii="Arial" w:hAnsi="Arial" w:cs="Arial"/>
        </w:rPr>
        <w:tab/>
      </w:r>
      <w:r w:rsidRPr="00537D9C">
        <w:rPr>
          <w:rFonts w:ascii="Arial" w:hAnsi="Arial" w:cs="Arial"/>
        </w:rPr>
        <w:t>Sophia-Antipolis (FR)</w:t>
      </w:r>
    </w:p>
    <w:p w14:paraId="77B642D0" w14:textId="77777777" w:rsidR="00537D9C" w:rsidRPr="00BB1752" w:rsidRDefault="00537D9C" w:rsidP="00A23786">
      <w:pPr>
        <w:rPr>
          <w:rFonts w:ascii="Arial" w:hAnsi="Arial" w:cs="Arial"/>
        </w:rPr>
      </w:pPr>
    </w:p>
    <w:p w14:paraId="79EDE4BE" w14:textId="77777777" w:rsidR="00463675" w:rsidRDefault="00463675" w:rsidP="00881F64">
      <w:pPr>
        <w:tabs>
          <w:tab w:val="left" w:pos="5103"/>
        </w:tabs>
        <w:spacing w:after="120"/>
        <w:ind w:left="2268" w:hanging="2268"/>
        <w:rPr>
          <w:rFonts w:ascii="Arial" w:hAnsi="Arial" w:cs="Arial"/>
          <w:bCs/>
        </w:rPr>
      </w:pPr>
    </w:p>
    <w:sectPr w:rsidR="00463675"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0B9B3" w14:textId="77777777" w:rsidR="00FF7765" w:rsidRDefault="00FF7765">
      <w:r>
        <w:separator/>
      </w:r>
    </w:p>
  </w:endnote>
  <w:endnote w:type="continuationSeparator" w:id="0">
    <w:p w14:paraId="7EB2982D" w14:textId="77777777" w:rsidR="00FF7765" w:rsidRDefault="00FF7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AB442" w14:textId="77777777" w:rsidR="00FF7765" w:rsidRDefault="00FF7765">
      <w:r>
        <w:separator/>
      </w:r>
    </w:p>
  </w:footnote>
  <w:footnote w:type="continuationSeparator" w:id="0">
    <w:p w14:paraId="7889ECC0" w14:textId="77777777" w:rsidR="00FF7765" w:rsidRDefault="00FF77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2"/>
  </w:num>
  <w:num w:numId="9">
    <w:abstractNumId w:val="7"/>
  </w:num>
  <w:num w:numId="10">
    <w:abstractNumId w:val="6"/>
  </w:num>
  <w:num w:numId="11">
    <w:abstractNumId w:val="4"/>
  </w:num>
  <w:num w:numId="12">
    <w:abstractNumId w:val="0"/>
  </w:num>
  <w:num w:numId="13">
    <w:abstractNumId w:val="8"/>
  </w:num>
  <w:num w:numId="1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31F2"/>
    <w:rsid w:val="0003565A"/>
    <w:rsid w:val="0003719B"/>
    <w:rsid w:val="00045511"/>
    <w:rsid w:val="000654F2"/>
    <w:rsid w:val="00071480"/>
    <w:rsid w:val="00083166"/>
    <w:rsid w:val="00085196"/>
    <w:rsid w:val="00087CE9"/>
    <w:rsid w:val="000B683A"/>
    <w:rsid w:val="000D113A"/>
    <w:rsid w:val="000E4633"/>
    <w:rsid w:val="000F12FD"/>
    <w:rsid w:val="001063EA"/>
    <w:rsid w:val="001235E5"/>
    <w:rsid w:val="00171B3E"/>
    <w:rsid w:val="00175EC1"/>
    <w:rsid w:val="00177DA3"/>
    <w:rsid w:val="001B008D"/>
    <w:rsid w:val="001C5700"/>
    <w:rsid w:val="001D2108"/>
    <w:rsid w:val="002011E5"/>
    <w:rsid w:val="00220708"/>
    <w:rsid w:val="00222A4F"/>
    <w:rsid w:val="0024067D"/>
    <w:rsid w:val="00254238"/>
    <w:rsid w:val="0026294F"/>
    <w:rsid w:val="002633C1"/>
    <w:rsid w:val="00270DF0"/>
    <w:rsid w:val="0027716B"/>
    <w:rsid w:val="00282DA9"/>
    <w:rsid w:val="00283A52"/>
    <w:rsid w:val="002924A4"/>
    <w:rsid w:val="002A542F"/>
    <w:rsid w:val="002A6E4C"/>
    <w:rsid w:val="002C43F9"/>
    <w:rsid w:val="002D095E"/>
    <w:rsid w:val="002D30CA"/>
    <w:rsid w:val="002E003E"/>
    <w:rsid w:val="0030138D"/>
    <w:rsid w:val="00302E52"/>
    <w:rsid w:val="0030356A"/>
    <w:rsid w:val="00307BBA"/>
    <w:rsid w:val="003100EB"/>
    <w:rsid w:val="003221D8"/>
    <w:rsid w:val="00324418"/>
    <w:rsid w:val="003277A4"/>
    <w:rsid w:val="00331675"/>
    <w:rsid w:val="003341F9"/>
    <w:rsid w:val="00335FAB"/>
    <w:rsid w:val="0035368C"/>
    <w:rsid w:val="0035449E"/>
    <w:rsid w:val="003632EE"/>
    <w:rsid w:val="003807F6"/>
    <w:rsid w:val="00385529"/>
    <w:rsid w:val="00390712"/>
    <w:rsid w:val="003945F8"/>
    <w:rsid w:val="003946BE"/>
    <w:rsid w:val="0039612A"/>
    <w:rsid w:val="003A699D"/>
    <w:rsid w:val="003B0111"/>
    <w:rsid w:val="003C3065"/>
    <w:rsid w:val="003C44A3"/>
    <w:rsid w:val="003E0EE0"/>
    <w:rsid w:val="00403AC8"/>
    <w:rsid w:val="004120BA"/>
    <w:rsid w:val="004147C2"/>
    <w:rsid w:val="00417F6D"/>
    <w:rsid w:val="00430B6F"/>
    <w:rsid w:val="00434028"/>
    <w:rsid w:val="00452B0D"/>
    <w:rsid w:val="00463675"/>
    <w:rsid w:val="00477029"/>
    <w:rsid w:val="0049066D"/>
    <w:rsid w:val="00496D50"/>
    <w:rsid w:val="004C6071"/>
    <w:rsid w:val="004E2356"/>
    <w:rsid w:val="004F3AA9"/>
    <w:rsid w:val="004F40CC"/>
    <w:rsid w:val="0050174F"/>
    <w:rsid w:val="00501F64"/>
    <w:rsid w:val="00505F59"/>
    <w:rsid w:val="00537D9C"/>
    <w:rsid w:val="00591547"/>
    <w:rsid w:val="00594DA5"/>
    <w:rsid w:val="005C373E"/>
    <w:rsid w:val="005D1733"/>
    <w:rsid w:val="005D558D"/>
    <w:rsid w:val="005D5906"/>
    <w:rsid w:val="005E5DB4"/>
    <w:rsid w:val="005F33E4"/>
    <w:rsid w:val="005F7506"/>
    <w:rsid w:val="00603AE7"/>
    <w:rsid w:val="00633743"/>
    <w:rsid w:val="00642CAC"/>
    <w:rsid w:val="006431E6"/>
    <w:rsid w:val="0067303B"/>
    <w:rsid w:val="006775AB"/>
    <w:rsid w:val="00682222"/>
    <w:rsid w:val="00696D33"/>
    <w:rsid w:val="006A473B"/>
    <w:rsid w:val="006A6A28"/>
    <w:rsid w:val="006D1114"/>
    <w:rsid w:val="006D30A9"/>
    <w:rsid w:val="00701A2B"/>
    <w:rsid w:val="00774054"/>
    <w:rsid w:val="007822EF"/>
    <w:rsid w:val="00787EAC"/>
    <w:rsid w:val="00795610"/>
    <w:rsid w:val="007A671D"/>
    <w:rsid w:val="007B6292"/>
    <w:rsid w:val="007B6B1D"/>
    <w:rsid w:val="007D6B1C"/>
    <w:rsid w:val="00806E3A"/>
    <w:rsid w:val="008168F5"/>
    <w:rsid w:val="00820081"/>
    <w:rsid w:val="00825504"/>
    <w:rsid w:val="0084501F"/>
    <w:rsid w:val="00845F63"/>
    <w:rsid w:val="00852A0C"/>
    <w:rsid w:val="00852F74"/>
    <w:rsid w:val="008612CD"/>
    <w:rsid w:val="00881F64"/>
    <w:rsid w:val="008831D9"/>
    <w:rsid w:val="0088638C"/>
    <w:rsid w:val="008D1B54"/>
    <w:rsid w:val="008D3D22"/>
    <w:rsid w:val="008E07FF"/>
    <w:rsid w:val="008F358E"/>
    <w:rsid w:val="008F581B"/>
    <w:rsid w:val="00907392"/>
    <w:rsid w:val="00916145"/>
    <w:rsid w:val="00923E7C"/>
    <w:rsid w:val="00941A45"/>
    <w:rsid w:val="00950DE4"/>
    <w:rsid w:val="00952417"/>
    <w:rsid w:val="0096221E"/>
    <w:rsid w:val="009778A3"/>
    <w:rsid w:val="00981866"/>
    <w:rsid w:val="0099315F"/>
    <w:rsid w:val="009B2EB9"/>
    <w:rsid w:val="009D594E"/>
    <w:rsid w:val="009E27E2"/>
    <w:rsid w:val="009E5C7E"/>
    <w:rsid w:val="009E7652"/>
    <w:rsid w:val="00A02D48"/>
    <w:rsid w:val="00A04D7D"/>
    <w:rsid w:val="00A11E94"/>
    <w:rsid w:val="00A1282E"/>
    <w:rsid w:val="00A12ABA"/>
    <w:rsid w:val="00A1443B"/>
    <w:rsid w:val="00A151A0"/>
    <w:rsid w:val="00A23786"/>
    <w:rsid w:val="00A245CA"/>
    <w:rsid w:val="00A3454C"/>
    <w:rsid w:val="00A40236"/>
    <w:rsid w:val="00A45BD7"/>
    <w:rsid w:val="00A56D45"/>
    <w:rsid w:val="00A631E9"/>
    <w:rsid w:val="00A6412A"/>
    <w:rsid w:val="00A64F79"/>
    <w:rsid w:val="00A8524C"/>
    <w:rsid w:val="00A95C27"/>
    <w:rsid w:val="00AA637B"/>
    <w:rsid w:val="00AE5661"/>
    <w:rsid w:val="00AF32EB"/>
    <w:rsid w:val="00AF3FA4"/>
    <w:rsid w:val="00B0162D"/>
    <w:rsid w:val="00B255A7"/>
    <w:rsid w:val="00B544D2"/>
    <w:rsid w:val="00B5648B"/>
    <w:rsid w:val="00B70E77"/>
    <w:rsid w:val="00B80385"/>
    <w:rsid w:val="00B94E31"/>
    <w:rsid w:val="00BB0CAD"/>
    <w:rsid w:val="00BE1F84"/>
    <w:rsid w:val="00BE7CC9"/>
    <w:rsid w:val="00BF32CE"/>
    <w:rsid w:val="00C021DE"/>
    <w:rsid w:val="00C231ED"/>
    <w:rsid w:val="00C2354D"/>
    <w:rsid w:val="00C4041C"/>
    <w:rsid w:val="00C51601"/>
    <w:rsid w:val="00C51C0C"/>
    <w:rsid w:val="00C52AEB"/>
    <w:rsid w:val="00C750D8"/>
    <w:rsid w:val="00C77CDA"/>
    <w:rsid w:val="00CA3233"/>
    <w:rsid w:val="00CC43AA"/>
    <w:rsid w:val="00CF04BF"/>
    <w:rsid w:val="00D12E5D"/>
    <w:rsid w:val="00D24338"/>
    <w:rsid w:val="00D40431"/>
    <w:rsid w:val="00D40BEF"/>
    <w:rsid w:val="00D42DF3"/>
    <w:rsid w:val="00D65530"/>
    <w:rsid w:val="00D74A1C"/>
    <w:rsid w:val="00D74FFD"/>
    <w:rsid w:val="00D75660"/>
    <w:rsid w:val="00D876BF"/>
    <w:rsid w:val="00D91158"/>
    <w:rsid w:val="00DB698E"/>
    <w:rsid w:val="00DC6C67"/>
    <w:rsid w:val="00E1432B"/>
    <w:rsid w:val="00E22D34"/>
    <w:rsid w:val="00E37BFC"/>
    <w:rsid w:val="00E5415D"/>
    <w:rsid w:val="00E57BA2"/>
    <w:rsid w:val="00E6625A"/>
    <w:rsid w:val="00E67934"/>
    <w:rsid w:val="00E71BBD"/>
    <w:rsid w:val="00E734BB"/>
    <w:rsid w:val="00E73827"/>
    <w:rsid w:val="00EA0E3E"/>
    <w:rsid w:val="00EC2503"/>
    <w:rsid w:val="00ED133C"/>
    <w:rsid w:val="00ED4B16"/>
    <w:rsid w:val="00F0588A"/>
    <w:rsid w:val="00F11820"/>
    <w:rsid w:val="00F17587"/>
    <w:rsid w:val="00F23FFC"/>
    <w:rsid w:val="00F54C66"/>
    <w:rsid w:val="00F827F4"/>
    <w:rsid w:val="00FD3596"/>
    <w:rsid w:val="00FE7C70"/>
    <w:rsid w:val="00FF77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E3CE5"/>
  <w15:docId w15:val="{AF6E2615-D1A0-4E13-8A9B-5227E109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style>
  <w:style w:type="paragraph" w:customStyle="1" w:styleId="2">
    <w:name w:val="??? 2"/>
    <w:basedOn w:val="a"/>
    <w:next w:val="a"/>
    <w:rsid w:val="00C51601"/>
    <w:pPr>
      <w:keepNext/>
    </w:pPr>
    <w:rPr>
      <w:rFonts w:ascii="Arial" w:hAnsi="Arial"/>
      <w:b/>
      <w:sz w:val="24"/>
    </w:rPr>
  </w:style>
  <w:style w:type="character" w:styleId="CommentReference">
    <w:name w:val="annotation reference"/>
    <w:basedOn w:val="DefaultParagraphFont"/>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rPr>
  </w:style>
  <w:style w:type="paragraph" w:customStyle="1" w:styleId="CRCoverPage">
    <w:name w:val="CR Cover Page"/>
    <w:link w:val="CRCoverPageZchn"/>
    <w:rsid w:val="00B80385"/>
    <w:pPr>
      <w:spacing w:after="120"/>
    </w:pPr>
    <w:rPr>
      <w:rFonts w:ascii="Arial" w:hAnsi="Arial" w:cs="Arial"/>
    </w:rPr>
  </w:style>
  <w:style w:type="paragraph" w:styleId="CommentSubject">
    <w:name w:val="annotation subject"/>
    <w:basedOn w:val="CommentText"/>
    <w:next w:val="CommentText"/>
    <w:link w:val="CommentSubjectChar"/>
    <w:uiPriority w:val="99"/>
    <w:semiHidden/>
    <w:unhideWhenUsed/>
    <w:rsid w:val="00D4043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40431"/>
    <w:rPr>
      <w:rFonts w:ascii="Arial" w:hAnsi="Arial"/>
      <w:lang w:val="en-GB"/>
    </w:rPr>
  </w:style>
  <w:style w:type="character" w:customStyle="1" w:styleId="CommentSubjectChar">
    <w:name w:val="Comment Subject Char"/>
    <w:basedOn w:val="CommentTextChar"/>
    <w:link w:val="CommentSubject"/>
    <w:uiPriority w:val="99"/>
    <w:semiHidden/>
    <w:rsid w:val="00D40431"/>
    <w:rPr>
      <w:rFonts w:ascii="Arial" w:hAnsi="Arial"/>
      <w:b/>
      <w:bCs/>
      <w:lang w:val="en-GB"/>
    </w:rPr>
  </w:style>
  <w:style w:type="character" w:customStyle="1" w:styleId="HeaderChar">
    <w:name w:val="Header Char"/>
    <w:basedOn w:val="DefaultParagraphFont"/>
    <w:link w:val="Header"/>
    <w:semiHidden/>
    <w:rsid w:val="00171B3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47094798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68957981">
      <w:bodyDiv w:val="1"/>
      <w:marLeft w:val="0"/>
      <w:marRight w:val="0"/>
      <w:marTop w:val="0"/>
      <w:marBottom w:val="0"/>
      <w:divBdr>
        <w:top w:val="none" w:sz="0" w:space="0" w:color="auto"/>
        <w:left w:val="none" w:sz="0" w:space="0" w:color="auto"/>
        <w:bottom w:val="none" w:sz="0" w:space="0" w:color="auto"/>
        <w:right w:val="none" w:sz="0" w:space="0" w:color="auto"/>
      </w:divBdr>
    </w:div>
    <w:div w:id="1168325700">
      <w:bodyDiv w:val="1"/>
      <w:marLeft w:val="0"/>
      <w:marRight w:val="0"/>
      <w:marTop w:val="0"/>
      <w:marBottom w:val="0"/>
      <w:divBdr>
        <w:top w:val="none" w:sz="0" w:space="0" w:color="auto"/>
        <w:left w:val="none" w:sz="0" w:space="0" w:color="auto"/>
        <w:bottom w:val="none" w:sz="0" w:space="0" w:color="auto"/>
        <w:right w:val="none" w:sz="0" w:space="0" w:color="auto"/>
      </w:divBdr>
    </w:div>
    <w:div w:id="210102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553</Words>
  <Characters>3158</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3704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Hong - rev2</cp:lastModifiedBy>
  <cp:revision>3</cp:revision>
  <cp:lastPrinted>2002-04-23T00:10:00Z</cp:lastPrinted>
  <dcterms:created xsi:type="dcterms:W3CDTF">2018-06-01T16:53:00Z</dcterms:created>
  <dcterms:modified xsi:type="dcterms:W3CDTF">2018-06-01T16:59:00Z</dcterms:modified>
</cp:coreProperties>
</file>